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B4" w:rsidRDefault="008F0C3A" w:rsidP="008F0C3A">
      <w:pPr>
        <w:pStyle w:val="110"/>
        <w:shd w:val="clear" w:color="auto" w:fill="auto"/>
        <w:tabs>
          <w:tab w:val="left" w:pos="5387"/>
        </w:tabs>
        <w:ind w:left="4536" w:right="260"/>
        <w:jc w:val="left"/>
      </w:pPr>
      <w:r w:rsidRPr="008F0C3A">
        <w:t xml:space="preserve">                                                                                                                      </w:t>
      </w:r>
      <w:r w:rsidR="00097F2C">
        <w:t>УТВЕРЖДЕНО</w:t>
      </w:r>
    </w:p>
    <w:p w:rsidR="008F0C3A" w:rsidRPr="004E5723" w:rsidRDefault="008F0C3A" w:rsidP="008F0C3A">
      <w:pPr>
        <w:pStyle w:val="110"/>
        <w:shd w:val="clear" w:color="auto" w:fill="auto"/>
        <w:tabs>
          <w:tab w:val="left" w:pos="5387"/>
        </w:tabs>
        <w:ind w:left="4536"/>
        <w:jc w:val="left"/>
      </w:pPr>
      <w:r>
        <w:t>Р</w:t>
      </w:r>
      <w:r w:rsidR="00097F2C">
        <w:t xml:space="preserve">ешением </w:t>
      </w:r>
      <w:r w:rsidR="004E5723">
        <w:t>Правления</w:t>
      </w:r>
    </w:p>
    <w:p w:rsidR="008F0C3A" w:rsidRDefault="008F0C3A" w:rsidP="008F0C3A">
      <w:pPr>
        <w:pStyle w:val="110"/>
        <w:shd w:val="clear" w:color="auto" w:fill="auto"/>
        <w:tabs>
          <w:tab w:val="left" w:pos="5387"/>
        </w:tabs>
        <w:ind w:left="4536" w:right="260"/>
        <w:jc w:val="left"/>
      </w:pPr>
      <w:r>
        <w:t>ТОО</w:t>
      </w:r>
      <w:r w:rsidR="00097F2C">
        <w:t xml:space="preserve"> «</w:t>
      </w:r>
      <w:r>
        <w:t>Объединенная химическая компания</w:t>
      </w:r>
      <w:r w:rsidR="00097F2C">
        <w:t xml:space="preserve">» </w:t>
      </w:r>
    </w:p>
    <w:p w:rsidR="00CA02B4" w:rsidRDefault="00097F2C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  <w:r>
        <w:t xml:space="preserve">от </w:t>
      </w:r>
      <w:r w:rsidR="006F61D0">
        <w:t>«19</w:t>
      </w:r>
      <w:r w:rsidR="004E5723">
        <w:t xml:space="preserve">» декабря </w:t>
      </w:r>
      <w:r w:rsidR="006F61D0">
        <w:t>2014 г. (протокол №59/14</w:t>
      </w:r>
      <w:bookmarkStart w:id="0" w:name="_GoBack"/>
      <w:bookmarkEnd w:id="0"/>
      <w:r>
        <w:t>)</w:t>
      </w:r>
    </w:p>
    <w:p w:rsidR="00A804C3" w:rsidRDefault="00A804C3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</w:p>
    <w:p w:rsidR="00A804C3" w:rsidRDefault="00A804C3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</w:p>
    <w:p w:rsidR="00A804C3" w:rsidRDefault="00A804C3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</w:p>
    <w:p w:rsidR="00A804C3" w:rsidRDefault="00A804C3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</w:p>
    <w:p w:rsidR="00A804C3" w:rsidRDefault="00165E35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  <w:r>
        <w:t xml:space="preserve"> </w:t>
      </w:r>
    </w:p>
    <w:p w:rsidR="00A804C3" w:rsidRDefault="00A804C3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</w:p>
    <w:p w:rsidR="00A804C3" w:rsidRDefault="00A804C3" w:rsidP="008F0C3A">
      <w:pPr>
        <w:pStyle w:val="110"/>
        <w:shd w:val="clear" w:color="auto" w:fill="auto"/>
        <w:tabs>
          <w:tab w:val="left" w:pos="0"/>
          <w:tab w:val="left" w:pos="5387"/>
          <w:tab w:val="left" w:pos="7766"/>
        </w:tabs>
        <w:spacing w:line="480" w:lineRule="auto"/>
        <w:ind w:left="4536" w:right="261"/>
        <w:jc w:val="left"/>
      </w:pPr>
    </w:p>
    <w:p w:rsidR="008F0C3A" w:rsidRDefault="00097F2C">
      <w:pPr>
        <w:pStyle w:val="22"/>
        <w:keepNext/>
        <w:keepLines/>
        <w:shd w:val="clear" w:color="auto" w:fill="auto"/>
        <w:spacing w:before="0"/>
        <w:ind w:left="40"/>
      </w:pPr>
      <w:bookmarkStart w:id="1" w:name="bookmark1"/>
      <w:r>
        <w:t>Дивидендная политика</w:t>
      </w:r>
    </w:p>
    <w:p w:rsidR="008F0C3A" w:rsidRDefault="008F0C3A" w:rsidP="008F0C3A">
      <w:pPr>
        <w:pStyle w:val="22"/>
        <w:keepNext/>
        <w:keepLines/>
        <w:shd w:val="clear" w:color="auto" w:fill="auto"/>
        <w:spacing w:before="0" w:line="460" w:lineRule="exact"/>
        <w:ind w:left="40"/>
      </w:pPr>
      <w:r>
        <w:t>ТОО</w:t>
      </w:r>
      <w:r w:rsidR="00097F2C">
        <w:t xml:space="preserve"> «</w:t>
      </w:r>
      <w:r>
        <w:t>Объединенная химическая компания</w:t>
      </w:r>
      <w:r w:rsidR="00097F2C">
        <w:t xml:space="preserve">» </w:t>
      </w:r>
    </w:p>
    <w:p w:rsidR="00CA02B4" w:rsidRDefault="008F0C3A" w:rsidP="008F0C3A">
      <w:pPr>
        <w:pStyle w:val="22"/>
        <w:keepNext/>
        <w:keepLines/>
        <w:shd w:val="clear" w:color="auto" w:fill="auto"/>
        <w:spacing w:before="0" w:line="460" w:lineRule="exact"/>
        <w:ind w:left="40"/>
        <w:sectPr w:rsidR="00CA02B4" w:rsidSect="008F0C3A">
          <w:headerReference w:type="default" r:id="rId8"/>
          <w:footerReference w:type="default" r:id="rId9"/>
          <w:pgSz w:w="11900" w:h="16840"/>
          <w:pgMar w:top="1031" w:right="985" w:bottom="1031" w:left="1134" w:header="0" w:footer="3" w:gutter="0"/>
          <w:cols w:space="720"/>
          <w:noEndnote/>
          <w:docGrid w:linePitch="360"/>
        </w:sectPr>
      </w:pPr>
      <w:r>
        <w:t>п</w:t>
      </w:r>
      <w:r w:rsidR="00097F2C">
        <w:t>о</w:t>
      </w:r>
      <w:bookmarkEnd w:id="1"/>
      <w:r>
        <w:t xml:space="preserve"> </w:t>
      </w:r>
      <w:bookmarkStart w:id="2" w:name="bookmark2"/>
      <w:r w:rsidR="00097F2C">
        <w:t>отношению к дочерним организациям</w:t>
      </w:r>
      <w:bookmarkEnd w:id="2"/>
    </w:p>
    <w:p w:rsidR="00CA02B4" w:rsidRDefault="00097F2C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254" w:lineRule="exact"/>
        <w:ind w:left="180" w:firstLine="600"/>
      </w:pPr>
      <w:r>
        <w:lastRenderedPageBreak/>
        <w:t xml:space="preserve">Настоящая Дивидендная политика </w:t>
      </w:r>
      <w:r w:rsidR="008F0C3A">
        <w:t>ТОО</w:t>
      </w:r>
      <w:r>
        <w:t xml:space="preserve"> «</w:t>
      </w:r>
      <w:r w:rsidR="00BE2F38">
        <w:t>Объединенная химическая компания</w:t>
      </w:r>
      <w:r>
        <w:t xml:space="preserve">» по отношению к дочерним организациям (далее - Дивидендная политика) разработана в соответствии с действующим законодательством Республики Казахстан, </w:t>
      </w:r>
      <w:r w:rsidR="00BE2F38">
        <w:t>Дивидендной политикой АО «</w:t>
      </w:r>
      <w:proofErr w:type="spellStart"/>
      <w:r w:rsidR="00BE2F38">
        <w:t>Самрук-Казына</w:t>
      </w:r>
      <w:proofErr w:type="spellEnd"/>
      <w:r w:rsidR="00BE2F38">
        <w:t xml:space="preserve">» </w:t>
      </w:r>
      <w:r>
        <w:t xml:space="preserve">(далее - Фонд), Стратегией развития </w:t>
      </w:r>
      <w:r w:rsidR="00BE2F38">
        <w:t>ТОО «Объединенная химическая компания»</w:t>
      </w:r>
      <w:r>
        <w:t xml:space="preserve"> </w:t>
      </w:r>
      <w:r w:rsidRPr="00456E00">
        <w:t>на 2012-2022</w:t>
      </w:r>
      <w:r>
        <w:t xml:space="preserve"> годы.</w:t>
      </w:r>
    </w:p>
    <w:p w:rsidR="00CA02B4" w:rsidRDefault="00097F2C">
      <w:pPr>
        <w:pStyle w:val="20"/>
        <w:numPr>
          <w:ilvl w:val="0"/>
          <w:numId w:val="3"/>
        </w:numPr>
        <w:shd w:val="clear" w:color="auto" w:fill="auto"/>
        <w:tabs>
          <w:tab w:val="left" w:pos="1251"/>
        </w:tabs>
        <w:spacing w:before="0" w:line="254" w:lineRule="exact"/>
        <w:ind w:left="180" w:firstLine="600"/>
      </w:pPr>
      <w:r>
        <w:t xml:space="preserve">Дивидендная политика устанавливает основы взаимоотношений </w:t>
      </w:r>
      <w:r w:rsidR="00BE2F38">
        <w:t>ТОО «Объединенная химическая компания» (далее – Товарищество)</w:t>
      </w:r>
      <w:r>
        <w:t xml:space="preserve"> </w:t>
      </w:r>
      <w:r w:rsidR="00BE2F38">
        <w:t xml:space="preserve">дочерними организациями Товарищества (далее – ДО) </w:t>
      </w:r>
      <w:r>
        <w:t xml:space="preserve">по вопросам выплаты дивидендов на пакеты акций или доли участия, принадлежащие </w:t>
      </w:r>
      <w:r w:rsidR="00BE2F38">
        <w:t>Товариществу</w:t>
      </w:r>
      <w:r>
        <w:t>.</w:t>
      </w:r>
    </w:p>
    <w:p w:rsidR="00CA02B4" w:rsidRDefault="00097F2C">
      <w:pPr>
        <w:pStyle w:val="20"/>
        <w:shd w:val="clear" w:color="auto" w:fill="auto"/>
        <w:spacing w:before="0" w:line="254" w:lineRule="exact"/>
        <w:ind w:left="180" w:firstLine="600"/>
      </w:pPr>
      <w:r>
        <w:t xml:space="preserve">Для целей настоящей политики под дивидендом понимается часть чистой прибыли </w:t>
      </w:r>
      <w:r w:rsidR="00BE2F38">
        <w:t>ДО</w:t>
      </w:r>
      <w:r>
        <w:t xml:space="preserve">, согласно консолидированной финансовой отчетности/ результатам деятельности </w:t>
      </w:r>
      <w:r w:rsidR="00BE2F38">
        <w:t>ДО</w:t>
      </w:r>
      <w:r>
        <w:t xml:space="preserve"> за отчетный период, выплачиваемая </w:t>
      </w:r>
      <w:r w:rsidR="00BE2F38">
        <w:t>Товариществу</w:t>
      </w:r>
      <w:r>
        <w:t xml:space="preserve"> по принадлежащим ему акциям (долям участия) в уставных капиталах </w:t>
      </w:r>
      <w:r w:rsidR="00BE2F38">
        <w:t>ДО</w:t>
      </w:r>
      <w:r>
        <w:t>.</w:t>
      </w:r>
    </w:p>
    <w:p w:rsidR="00CA02B4" w:rsidRDefault="00097F2C">
      <w:pPr>
        <w:pStyle w:val="20"/>
        <w:shd w:val="clear" w:color="auto" w:fill="auto"/>
        <w:spacing w:before="0" w:line="254" w:lineRule="exact"/>
        <w:ind w:left="180" w:firstLine="600"/>
      </w:pPr>
      <w:r>
        <w:t xml:space="preserve">Основы взаимоотношений вырабатываются с учетом распределения и реинвестирования чистой прибыли </w:t>
      </w:r>
      <w:r w:rsidR="00BE2F38">
        <w:t>ДО</w:t>
      </w:r>
      <w:r>
        <w:t xml:space="preserve"> на основе их утвержденных стратегий развития, а также предложений уполномоченных органов </w:t>
      </w:r>
      <w:r w:rsidR="00BE2F38">
        <w:t>ДО</w:t>
      </w:r>
      <w:r>
        <w:t xml:space="preserve"> в рамках работы по подведению итогов их финансово-хозяйственной деятельности.</w:t>
      </w:r>
    </w:p>
    <w:p w:rsidR="00650708" w:rsidRDefault="00097F2C" w:rsidP="00650708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284" w:line="254" w:lineRule="exact"/>
        <w:ind w:left="180" w:firstLine="440"/>
      </w:pPr>
      <w:r>
        <w:t xml:space="preserve">Условия и порядок выплаты </w:t>
      </w:r>
      <w:r w:rsidR="00BE2F38">
        <w:t>ДО</w:t>
      </w:r>
      <w:r>
        <w:t xml:space="preserve"> дивидендов регламентируются законодательством Республики Казахстан, уставами </w:t>
      </w:r>
      <w:r w:rsidR="00BE2F38">
        <w:t>ДО</w:t>
      </w:r>
      <w:r>
        <w:t xml:space="preserve">, а также соответствующими решениями единственного акционера (общего собрания акционеров) или лица, владеющего всеми голосующими акциями </w:t>
      </w:r>
      <w:r w:rsidR="00BE2F38">
        <w:t>ДО</w:t>
      </w:r>
      <w:r>
        <w:t xml:space="preserve"> — акционерного общества, единственного участника (общего собрания участников) </w:t>
      </w:r>
      <w:r w:rsidR="00BE2F38">
        <w:t>ДО</w:t>
      </w:r>
      <w:r>
        <w:t xml:space="preserve"> — товарищества с ограниченной ответственностью.</w:t>
      </w:r>
    </w:p>
    <w:p w:rsidR="00CA02B4" w:rsidRPr="00650708" w:rsidRDefault="00097F2C" w:rsidP="00650708">
      <w:pPr>
        <w:pStyle w:val="20"/>
        <w:numPr>
          <w:ilvl w:val="0"/>
          <w:numId w:val="12"/>
        </w:numPr>
        <w:shd w:val="clear" w:color="auto" w:fill="auto"/>
        <w:tabs>
          <w:tab w:val="left" w:pos="1131"/>
        </w:tabs>
        <w:spacing w:before="0" w:after="284" w:line="254" w:lineRule="exact"/>
        <w:jc w:val="center"/>
        <w:rPr>
          <w:b/>
        </w:rPr>
      </w:pPr>
      <w:r w:rsidRPr="00650708">
        <w:rPr>
          <w:b/>
        </w:rPr>
        <w:t>Цель и основные принципы Дивидендной политики</w:t>
      </w:r>
    </w:p>
    <w:p w:rsidR="00CA02B4" w:rsidRDefault="00097F2C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54" w:lineRule="exact"/>
        <w:ind w:firstLine="620"/>
      </w:pPr>
      <w:r>
        <w:t xml:space="preserve">Целью Дивидендной политики является обеспечение баланса интересов </w:t>
      </w:r>
      <w:r w:rsidR="00BE2F38">
        <w:t xml:space="preserve">Товарищества </w:t>
      </w:r>
      <w:r>
        <w:t xml:space="preserve">и </w:t>
      </w:r>
      <w:r w:rsidR="00BE2F38">
        <w:t>ДО</w:t>
      </w:r>
      <w:r>
        <w:t>, предсказуемости и прозрачности подхода при определении размеров дивидендов, условий и порядка их выплаты.</w:t>
      </w:r>
    </w:p>
    <w:p w:rsidR="00CA02B4" w:rsidRDefault="00097F2C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before="0" w:line="254" w:lineRule="exact"/>
        <w:ind w:firstLine="620"/>
      </w:pPr>
      <w:r>
        <w:t>Основными принципами Дивидендной политики являются:</w:t>
      </w:r>
    </w:p>
    <w:p w:rsidR="00CA02B4" w:rsidRDefault="00097F2C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59" w:lineRule="exact"/>
        <w:ind w:firstLine="620"/>
      </w:pPr>
      <w:r>
        <w:t xml:space="preserve">принцип обеспечения гарантированной выплаты </w:t>
      </w:r>
      <w:r w:rsidR="00BE2F38">
        <w:t>Товариществом</w:t>
      </w:r>
      <w:r>
        <w:t xml:space="preserve"> дивидендов </w:t>
      </w:r>
      <w:r w:rsidR="00BE2F38">
        <w:t>Фонду</w:t>
      </w:r>
      <w:r>
        <w:t xml:space="preserve">, а также осуществления выплат и затрат по поручениям единственного </w:t>
      </w:r>
      <w:r w:rsidR="00BE2F38">
        <w:t>учредителя</w:t>
      </w:r>
      <w:r>
        <w:t xml:space="preserve"> </w:t>
      </w:r>
      <w:r w:rsidR="00BE2F38">
        <w:t>Товарищества</w:t>
      </w:r>
      <w:r>
        <w:t>;</w:t>
      </w:r>
    </w:p>
    <w:p w:rsidR="00650708" w:rsidRDefault="00027761" w:rsidP="00027761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54" w:lineRule="exact"/>
        <w:ind w:right="180" w:firstLine="700"/>
      </w:pPr>
      <w:r>
        <w:t>принцип</w:t>
      </w:r>
      <w:r w:rsidR="00097F2C">
        <w:t xml:space="preserve"> обеспечения финансирования деятельности </w:t>
      </w:r>
      <w:r w:rsidR="00BE2F38">
        <w:t>Товарищества</w:t>
      </w:r>
      <w:r w:rsidR="00097F2C">
        <w:t xml:space="preserve">, включая финансирование новых видов деятельности </w:t>
      </w:r>
      <w:r w:rsidR="00BE2F38">
        <w:t>и инвестиционных проектов, реал</w:t>
      </w:r>
      <w:r w:rsidR="00097F2C">
        <w:t xml:space="preserve">изуемых за счёт средств </w:t>
      </w:r>
      <w:r w:rsidR="00BE2F38">
        <w:t>Товарищества</w:t>
      </w:r>
      <w:r>
        <w:t>;</w:t>
      </w:r>
    </w:p>
    <w:p w:rsidR="00CA02B4" w:rsidRDefault="00097F2C" w:rsidP="00027761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54" w:lineRule="exact"/>
        <w:ind w:right="180" w:firstLine="700"/>
      </w:pPr>
      <w:r>
        <w:t xml:space="preserve">принцип необходимости финансирования </w:t>
      </w:r>
      <w:r w:rsidR="00650708">
        <w:t>ДО</w:t>
      </w:r>
      <w:r>
        <w:t xml:space="preserve"> расходов на развитие, в том числе, своей инвестиционной деятельности.</w:t>
      </w:r>
    </w:p>
    <w:p w:rsidR="00CA02B4" w:rsidRDefault="00097F2C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54" w:lineRule="exact"/>
        <w:ind w:firstLine="700"/>
      </w:pPr>
      <w:r>
        <w:t xml:space="preserve">Размер начисляемых </w:t>
      </w:r>
      <w:r w:rsidR="00650708">
        <w:t>ДО</w:t>
      </w:r>
      <w:r>
        <w:t xml:space="preserve"> дивидендов в пользу </w:t>
      </w:r>
      <w:r w:rsidR="00650708">
        <w:t>Товариществу</w:t>
      </w:r>
      <w:r>
        <w:t xml:space="preserve"> должен покрывать денежную потребность </w:t>
      </w:r>
      <w:r w:rsidR="00650708">
        <w:t>Товарищества</w:t>
      </w:r>
      <w:r>
        <w:t xml:space="preserve"> для финансирования:</w:t>
      </w:r>
    </w:p>
    <w:p w:rsidR="00CA02B4" w:rsidRDefault="00097F2C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line="220" w:lineRule="exact"/>
        <w:ind w:firstLine="700"/>
      </w:pPr>
      <w:r>
        <w:t xml:space="preserve">выплат дивидендов </w:t>
      </w:r>
      <w:r w:rsidR="00650708">
        <w:t>Фонду</w:t>
      </w:r>
      <w:r>
        <w:t>;</w:t>
      </w:r>
    </w:p>
    <w:p w:rsidR="00CA02B4" w:rsidRDefault="00097F2C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line="220" w:lineRule="exact"/>
        <w:ind w:firstLine="700"/>
      </w:pPr>
      <w:r>
        <w:t>выплат и затрат по поручениям Фонда;</w:t>
      </w:r>
    </w:p>
    <w:p w:rsidR="00650708" w:rsidRDefault="00097F2C" w:rsidP="00650708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line="259" w:lineRule="exact"/>
        <w:ind w:firstLine="700"/>
      </w:pPr>
      <w:r>
        <w:t xml:space="preserve">текущей деятельности </w:t>
      </w:r>
      <w:r w:rsidR="00650708">
        <w:t>Товарищества</w:t>
      </w:r>
      <w:r>
        <w:t>;</w:t>
      </w:r>
    </w:p>
    <w:p w:rsidR="00CA02B4" w:rsidRDefault="00097F2C" w:rsidP="00027761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271" w:line="259" w:lineRule="exact"/>
        <w:ind w:firstLine="700"/>
      </w:pPr>
      <w:r>
        <w:t>новых видов деятельности</w:t>
      </w:r>
      <w:r w:rsidR="008A2062" w:rsidRPr="008A2062">
        <w:t xml:space="preserve"> </w:t>
      </w:r>
      <w:r>
        <w:t>и инвестиционных</w:t>
      </w:r>
      <w:r w:rsidR="00650708">
        <w:t xml:space="preserve"> </w:t>
      </w:r>
      <w:r>
        <w:t>проектов,</w:t>
      </w:r>
      <w:r w:rsidR="00650708">
        <w:t xml:space="preserve"> </w:t>
      </w:r>
      <w:r>
        <w:t>осуществляемых за счет средств</w:t>
      </w:r>
      <w:r w:rsidR="00650708">
        <w:t xml:space="preserve"> Товарищества</w:t>
      </w:r>
      <w:r>
        <w:t>.</w:t>
      </w:r>
    </w:p>
    <w:p w:rsidR="00CA02B4" w:rsidRPr="00A804C3" w:rsidRDefault="00097F2C" w:rsidP="00650708">
      <w:pPr>
        <w:pStyle w:val="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161" w:line="220" w:lineRule="exact"/>
        <w:jc w:val="center"/>
        <w:rPr>
          <w:b/>
        </w:rPr>
      </w:pPr>
      <w:r w:rsidRPr="00A804C3">
        <w:rPr>
          <w:b/>
        </w:rPr>
        <w:t>Порядок определения размера дивидендов</w:t>
      </w:r>
    </w:p>
    <w:p w:rsidR="00CA02B4" w:rsidRDefault="00097F2C" w:rsidP="00A804C3">
      <w:pPr>
        <w:pStyle w:val="20"/>
        <w:numPr>
          <w:ilvl w:val="1"/>
          <w:numId w:val="13"/>
        </w:numPr>
        <w:shd w:val="clear" w:color="auto" w:fill="auto"/>
        <w:tabs>
          <w:tab w:val="left" w:pos="1218"/>
        </w:tabs>
        <w:spacing w:before="0" w:line="254" w:lineRule="exact"/>
        <w:ind w:firstLine="700"/>
      </w:pPr>
      <w:r>
        <w:t xml:space="preserve">Размер дивидендов к выплате по отношению к </w:t>
      </w:r>
      <w:r w:rsidR="00A804C3">
        <w:t>ДО</w:t>
      </w:r>
      <w:r w:rsidR="00650708">
        <w:t xml:space="preserve"> </w:t>
      </w:r>
      <w:r>
        <w:t>определяется дифференцированно в зависимости финансово-экономического состояния,</w:t>
      </w:r>
      <w:r w:rsidR="00650708">
        <w:t xml:space="preserve"> </w:t>
      </w:r>
      <w:r>
        <w:t>определяемого на</w:t>
      </w:r>
      <w:r w:rsidR="00650708">
        <w:t xml:space="preserve"> </w:t>
      </w:r>
      <w:r>
        <w:t>основании</w:t>
      </w:r>
      <w:r w:rsidR="00650708">
        <w:t xml:space="preserve"> </w:t>
      </w:r>
      <w:r>
        <w:t>показателей финансовой устойчивости и ликвидности.</w:t>
      </w:r>
    </w:p>
    <w:p w:rsidR="00CA02B4" w:rsidRDefault="00097F2C" w:rsidP="00A804C3">
      <w:pPr>
        <w:pStyle w:val="20"/>
        <w:numPr>
          <w:ilvl w:val="1"/>
          <w:numId w:val="13"/>
        </w:numPr>
        <w:shd w:val="clear" w:color="auto" w:fill="auto"/>
        <w:tabs>
          <w:tab w:val="left" w:pos="1118"/>
        </w:tabs>
        <w:spacing w:before="0" w:line="254" w:lineRule="exact"/>
        <w:ind w:firstLine="700"/>
      </w:pPr>
      <w:r>
        <w:t xml:space="preserve">В соответствии с законодательством Республики Казахстан, настоящей Дивидендной политикой и уставами </w:t>
      </w:r>
      <w:r w:rsidR="00A804C3">
        <w:t>ДО</w:t>
      </w:r>
      <w:r>
        <w:t xml:space="preserve">, уполномоченные органы </w:t>
      </w:r>
      <w:r w:rsidR="00A804C3">
        <w:t>ДО</w:t>
      </w:r>
      <w:r>
        <w:t xml:space="preserve"> подготавливают предложения о порядке распределения чистой прибыли </w:t>
      </w:r>
      <w:r w:rsidR="00A804C3">
        <w:t>ДО</w:t>
      </w:r>
      <w:r>
        <w:t xml:space="preserve"> за истекший финансовый год и размере дивиденда за год.</w:t>
      </w:r>
    </w:p>
    <w:p w:rsidR="00CA02B4" w:rsidRDefault="00097F2C" w:rsidP="00A804C3">
      <w:pPr>
        <w:pStyle w:val="20"/>
        <w:numPr>
          <w:ilvl w:val="1"/>
          <w:numId w:val="13"/>
        </w:numPr>
        <w:shd w:val="clear" w:color="auto" w:fill="auto"/>
        <w:tabs>
          <w:tab w:val="left" w:pos="1104"/>
        </w:tabs>
        <w:spacing w:before="0" w:line="254" w:lineRule="exact"/>
        <w:ind w:firstLine="700"/>
      </w:pPr>
      <w:r>
        <w:t xml:space="preserve">Окончательное решение о размере дивидендов принимается общим собранием акционеров (единственным акционером) или лицом, владеющим всеми голосующими акциями </w:t>
      </w:r>
      <w:r w:rsidR="00A804C3">
        <w:t>ДО</w:t>
      </w:r>
      <w:r>
        <w:t xml:space="preserve"> - акционерного общества, единственным участником (общим собранием участников) </w:t>
      </w:r>
      <w:r w:rsidR="00A804C3">
        <w:t>ДО</w:t>
      </w:r>
      <w:r>
        <w:t xml:space="preserve"> - товарищества с ограниченной ответственностью.</w:t>
      </w:r>
    </w:p>
    <w:p w:rsidR="00CA02B4" w:rsidRDefault="00097F2C" w:rsidP="00A804C3">
      <w:pPr>
        <w:pStyle w:val="20"/>
        <w:numPr>
          <w:ilvl w:val="1"/>
          <w:numId w:val="13"/>
        </w:numPr>
        <w:shd w:val="clear" w:color="auto" w:fill="auto"/>
        <w:tabs>
          <w:tab w:val="left" w:pos="1099"/>
        </w:tabs>
        <w:spacing w:before="0" w:line="254" w:lineRule="exact"/>
        <w:ind w:firstLine="700"/>
      </w:pPr>
      <w:r>
        <w:t xml:space="preserve">Размер дивидендов, предлагаемых к выплате </w:t>
      </w:r>
      <w:r w:rsidR="00A804C3">
        <w:t>ДО</w:t>
      </w:r>
      <w:r>
        <w:t>, определяется в соответствии с нижеописанной методикой расчета дивидендов.</w:t>
      </w:r>
    </w:p>
    <w:p w:rsidR="00CA02B4" w:rsidRDefault="00097F2C">
      <w:pPr>
        <w:pStyle w:val="20"/>
        <w:shd w:val="clear" w:color="auto" w:fill="auto"/>
        <w:spacing w:before="0" w:line="254" w:lineRule="exact"/>
        <w:ind w:firstLine="700"/>
      </w:pPr>
      <w:r>
        <w:t>Расчет всех показателей, приводимый ниже, осуществляется на основании:</w:t>
      </w:r>
    </w:p>
    <w:p w:rsidR="00C16B62" w:rsidRDefault="00097F2C" w:rsidP="00C16B6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59" w:lineRule="exact"/>
        <w:ind w:firstLine="700"/>
      </w:pPr>
      <w:r>
        <w:t xml:space="preserve">данных </w:t>
      </w:r>
      <w:proofErr w:type="spellStart"/>
      <w:r>
        <w:t>аудированной</w:t>
      </w:r>
      <w:proofErr w:type="spellEnd"/>
      <w:r>
        <w:t xml:space="preserve"> финансовой отчетности </w:t>
      </w:r>
      <w:r w:rsidR="00A804C3">
        <w:t>ДО</w:t>
      </w:r>
      <w:r>
        <w:t>;</w:t>
      </w:r>
    </w:p>
    <w:p w:rsidR="00CA02B4" w:rsidRDefault="00097F2C" w:rsidP="00C16B6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59" w:lineRule="exact"/>
        <w:ind w:firstLine="700"/>
      </w:pPr>
      <w:r>
        <w:lastRenderedPageBreak/>
        <w:t>информации</w:t>
      </w:r>
      <w:r w:rsidR="00A804C3">
        <w:t xml:space="preserve"> </w:t>
      </w:r>
      <w:r>
        <w:t>управленческого учета</w:t>
      </w:r>
      <w:r w:rsidR="00A804C3">
        <w:t xml:space="preserve"> </w:t>
      </w:r>
      <w:r>
        <w:t>(в случае отсутствия</w:t>
      </w:r>
      <w:r w:rsidR="00A804C3">
        <w:t xml:space="preserve"> </w:t>
      </w:r>
      <w:r>
        <w:t>необходимых данных в финансовой отчетности) за период, за который начисляются дивиденды.</w:t>
      </w:r>
    </w:p>
    <w:p w:rsidR="00CA02B4" w:rsidRDefault="00097F2C">
      <w:pPr>
        <w:pStyle w:val="20"/>
        <w:shd w:val="clear" w:color="auto" w:fill="auto"/>
        <w:spacing w:before="0" w:line="259" w:lineRule="exact"/>
        <w:ind w:firstLine="620"/>
      </w:pPr>
      <w:r>
        <w:t>Расчет дивидендов выполняется в следующей последовательности:</w:t>
      </w:r>
    </w:p>
    <w:p w:rsidR="00CA02B4" w:rsidRDefault="00097F2C">
      <w:pPr>
        <w:pStyle w:val="20"/>
        <w:shd w:val="clear" w:color="auto" w:fill="auto"/>
        <w:spacing w:before="0" w:line="259" w:lineRule="exact"/>
        <w:ind w:firstLine="620"/>
      </w:pPr>
      <w:r>
        <w:t>Этап 1. Сбор и подготовка информации;</w:t>
      </w:r>
    </w:p>
    <w:p w:rsidR="00CA02B4" w:rsidRDefault="00097F2C">
      <w:pPr>
        <w:pStyle w:val="20"/>
        <w:shd w:val="clear" w:color="auto" w:fill="auto"/>
        <w:spacing w:before="0" w:line="259" w:lineRule="exact"/>
        <w:ind w:firstLine="620"/>
      </w:pPr>
      <w:r>
        <w:t>Этап 2. Расчет размера дивидендов</w:t>
      </w:r>
      <w:r w:rsidR="00E115EF">
        <w:t>.</w:t>
      </w:r>
    </w:p>
    <w:p w:rsidR="00CA02B4" w:rsidRDefault="00097F2C" w:rsidP="00E115EF">
      <w:pPr>
        <w:pStyle w:val="20"/>
        <w:shd w:val="clear" w:color="auto" w:fill="auto"/>
        <w:spacing w:before="120" w:after="120" w:line="259" w:lineRule="exact"/>
        <w:jc w:val="center"/>
      </w:pPr>
      <w:r>
        <w:t>Описание этапов расчёта</w:t>
      </w:r>
    </w:p>
    <w:p w:rsidR="00CA02B4" w:rsidRDefault="008A2062" w:rsidP="00E115EF">
      <w:pPr>
        <w:pStyle w:val="20"/>
        <w:shd w:val="clear" w:color="auto" w:fill="auto"/>
        <w:spacing w:before="120" w:after="120" w:line="220" w:lineRule="exact"/>
        <w:jc w:val="center"/>
      </w:pPr>
      <w:r>
        <w:t>Этап 1.</w:t>
      </w:r>
      <w:r w:rsidR="00097F2C">
        <w:t xml:space="preserve"> Сбор и подготовка информации</w:t>
      </w:r>
    </w:p>
    <w:p w:rsidR="00CA02B4" w:rsidRDefault="00097F2C" w:rsidP="00C16B62">
      <w:pPr>
        <w:pStyle w:val="20"/>
        <w:shd w:val="clear" w:color="auto" w:fill="auto"/>
        <w:spacing w:before="0" w:line="259" w:lineRule="exact"/>
        <w:ind w:firstLine="567"/>
      </w:pPr>
      <w:r>
        <w:t>На этом этапе производится сбор и систематизация следующих документов:</w:t>
      </w:r>
    </w:p>
    <w:p w:rsidR="00CA02B4" w:rsidRDefault="00097F2C" w:rsidP="00C16B62">
      <w:pPr>
        <w:pStyle w:val="20"/>
        <w:numPr>
          <w:ilvl w:val="0"/>
          <w:numId w:val="14"/>
        </w:numPr>
        <w:shd w:val="clear" w:color="auto" w:fill="auto"/>
        <w:tabs>
          <w:tab w:val="left" w:pos="973"/>
        </w:tabs>
        <w:spacing w:before="0" w:line="259" w:lineRule="exact"/>
        <w:ind w:left="0" w:firstLine="709"/>
      </w:pPr>
      <w:proofErr w:type="spellStart"/>
      <w:r>
        <w:t>аудированная</w:t>
      </w:r>
      <w:proofErr w:type="spellEnd"/>
      <w:r>
        <w:t xml:space="preserve"> финансовая отчетность </w:t>
      </w:r>
      <w:r w:rsidR="00C16B62">
        <w:t>ДО</w:t>
      </w:r>
      <w:r>
        <w:t>;</w:t>
      </w:r>
    </w:p>
    <w:p w:rsidR="00CA02B4" w:rsidRDefault="00097F2C" w:rsidP="00C16B62">
      <w:pPr>
        <w:pStyle w:val="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211" w:line="259" w:lineRule="exact"/>
        <w:ind w:left="0" w:firstLine="709"/>
      </w:pPr>
      <w:r>
        <w:t xml:space="preserve">другие документы и данные управленческого учета </w:t>
      </w:r>
      <w:r w:rsidR="00C16B62">
        <w:t xml:space="preserve">ДО, необходимые для определения </w:t>
      </w:r>
      <w:r>
        <w:t>значений, используемых в настоящем расчёте показателей, сведения о которых не содержатся в финансовой отчетности.</w:t>
      </w:r>
    </w:p>
    <w:p w:rsidR="00CA02B4" w:rsidRDefault="00097F2C">
      <w:pPr>
        <w:pStyle w:val="20"/>
        <w:shd w:val="clear" w:color="auto" w:fill="auto"/>
        <w:spacing w:before="0" w:after="222" w:line="220" w:lineRule="exact"/>
        <w:ind w:left="1980"/>
        <w:jc w:val="left"/>
      </w:pPr>
      <w:r>
        <w:t>Этап 2. Расчет размера дивидендов к выплате</w:t>
      </w:r>
    </w:p>
    <w:p w:rsidR="00CA02B4" w:rsidRDefault="00097F2C" w:rsidP="00C16B62">
      <w:pPr>
        <w:pStyle w:val="20"/>
        <w:shd w:val="clear" w:color="auto" w:fill="auto"/>
        <w:spacing w:before="0" w:line="259" w:lineRule="exact"/>
        <w:ind w:firstLine="567"/>
      </w:pPr>
      <w:r>
        <w:t xml:space="preserve">Расчет размера дивидендов к выплате </w:t>
      </w:r>
      <w:r w:rsidR="00C16B62">
        <w:t>ДО</w:t>
      </w:r>
      <w:r>
        <w:t xml:space="preserve"> осуществляется за определённый период (далее - Период).</w:t>
      </w:r>
    </w:p>
    <w:p w:rsidR="00CA02B4" w:rsidRDefault="00097F2C" w:rsidP="00C16B62">
      <w:pPr>
        <w:pStyle w:val="20"/>
        <w:shd w:val="clear" w:color="auto" w:fill="auto"/>
        <w:spacing w:before="0" w:line="259" w:lineRule="exact"/>
        <w:ind w:firstLine="567"/>
      </w:pPr>
      <w:r>
        <w:t xml:space="preserve">Дивиденды не начисляются в случае, если </w:t>
      </w:r>
      <w:r w:rsidR="00C16B62">
        <w:t>ДО</w:t>
      </w:r>
      <w:r>
        <w:t xml:space="preserve"> получен консолидированный чистый убыток за Период.</w:t>
      </w:r>
    </w:p>
    <w:p w:rsidR="00CA02B4" w:rsidRDefault="009F108C">
      <w:pPr>
        <w:pStyle w:val="20"/>
        <w:shd w:val="clear" w:color="auto" w:fill="auto"/>
        <w:spacing w:before="0" w:line="259" w:lineRule="exact"/>
        <w:ind w:firstLine="720"/>
      </w:pPr>
      <w:r w:rsidRPr="008A2062">
        <w:t>Р</w:t>
      </w:r>
      <w:r w:rsidR="00097F2C" w:rsidRPr="008A2062">
        <w:t>азмер</w:t>
      </w:r>
      <w:r w:rsidR="00097F2C">
        <w:t xml:space="preserve"> дивидендов </w:t>
      </w:r>
      <w:r>
        <w:t xml:space="preserve">ДО </w:t>
      </w:r>
      <w:r w:rsidR="00097F2C">
        <w:t>к выплате определяется в следующем порядке в зависимости от:</w:t>
      </w:r>
    </w:p>
    <w:p w:rsidR="00CA02B4" w:rsidRDefault="00097F2C" w:rsidP="008A2062">
      <w:pPr>
        <w:pStyle w:val="20"/>
        <w:numPr>
          <w:ilvl w:val="0"/>
          <w:numId w:val="5"/>
        </w:numPr>
        <w:shd w:val="clear" w:color="auto" w:fill="auto"/>
        <w:tabs>
          <w:tab w:val="left" w:pos="907"/>
          <w:tab w:val="left" w:pos="973"/>
        </w:tabs>
        <w:spacing w:before="0" w:line="259" w:lineRule="exact"/>
        <w:ind w:firstLine="720"/>
      </w:pPr>
      <w:r>
        <w:t xml:space="preserve">финансово-экономического состояния </w:t>
      </w:r>
      <w:r w:rsidR="009F108C">
        <w:t>ДО</w:t>
      </w:r>
      <w:r>
        <w:t xml:space="preserve"> на конец Периода, определяемого на основании нижеприводимых финансовых показателей, характеризующих краткосрочные и долгосрочные финансовые риски </w:t>
      </w:r>
      <w:r w:rsidR="009F108C">
        <w:t>ДО</w:t>
      </w:r>
      <w:r>
        <w:t xml:space="preserve"> в соответствии с Политикой управления долгом и финансовой устойчивостью </w:t>
      </w:r>
      <w:r w:rsidR="009F108C">
        <w:t>Фонда</w:t>
      </w:r>
      <w:r>
        <w:t xml:space="preserve"> (далее - Политика управления долгом и финансовой устойчивостью);</w:t>
      </w:r>
    </w:p>
    <w:p w:rsidR="00CA02B4" w:rsidRDefault="00097F2C" w:rsidP="008A2062">
      <w:pPr>
        <w:pStyle w:val="20"/>
        <w:numPr>
          <w:ilvl w:val="0"/>
          <w:numId w:val="5"/>
        </w:numPr>
        <w:shd w:val="clear" w:color="auto" w:fill="auto"/>
        <w:tabs>
          <w:tab w:val="left" w:pos="907"/>
          <w:tab w:val="left" w:pos="973"/>
        </w:tabs>
        <w:spacing w:before="0" w:line="259" w:lineRule="exact"/>
        <w:ind w:firstLine="720"/>
      </w:pPr>
      <w:r>
        <w:t xml:space="preserve">инвестиционных расходов </w:t>
      </w:r>
      <w:r w:rsidR="009F108C">
        <w:t>ДО</w:t>
      </w:r>
      <w:r>
        <w:t xml:space="preserve">, одобренных </w:t>
      </w:r>
      <w:r w:rsidR="009F108C">
        <w:t xml:space="preserve">Инвестиционным комитетом Товарищества и/или </w:t>
      </w:r>
      <w:r>
        <w:t>Инвестиционно</w:t>
      </w:r>
      <w:r w:rsidR="009F108C">
        <w:t xml:space="preserve"> </w:t>
      </w:r>
      <w:r>
        <w:t>- инновационным комитетом Фонда к освоению за счет прибыли и осуществлённых в течении Периода;</w:t>
      </w:r>
    </w:p>
    <w:p w:rsidR="00CA02B4" w:rsidRDefault="00097F2C" w:rsidP="008A2062">
      <w:pPr>
        <w:pStyle w:val="20"/>
        <w:numPr>
          <w:ilvl w:val="0"/>
          <w:numId w:val="5"/>
        </w:numPr>
        <w:shd w:val="clear" w:color="auto" w:fill="auto"/>
        <w:tabs>
          <w:tab w:val="left" w:pos="907"/>
          <w:tab w:val="left" w:pos="973"/>
        </w:tabs>
        <w:spacing w:before="0" w:line="259" w:lineRule="exact"/>
        <w:ind w:firstLine="720"/>
      </w:pPr>
      <w:r>
        <w:t xml:space="preserve">капитализируемых затрат </w:t>
      </w:r>
      <w:r w:rsidR="009F108C">
        <w:t>ДО</w:t>
      </w:r>
      <w:r>
        <w:t xml:space="preserve"> на научно-исследовательские и опытно-конструкторские работы, осуществленных в течение Периода;</w:t>
      </w:r>
    </w:p>
    <w:p w:rsidR="00CA02B4" w:rsidRDefault="00097F2C" w:rsidP="00E115EF">
      <w:pPr>
        <w:pStyle w:val="20"/>
        <w:numPr>
          <w:ilvl w:val="0"/>
          <w:numId w:val="5"/>
        </w:numPr>
        <w:shd w:val="clear" w:color="auto" w:fill="auto"/>
        <w:tabs>
          <w:tab w:val="left" w:pos="907"/>
          <w:tab w:val="left" w:pos="973"/>
        </w:tabs>
        <w:spacing w:before="120" w:after="120" w:line="259" w:lineRule="exact"/>
        <w:ind w:firstLine="720"/>
        <w:jc w:val="left"/>
      </w:pPr>
      <w:r>
        <w:t xml:space="preserve">прочих распределений акционеру </w:t>
      </w:r>
      <w:r w:rsidR="00042D1A">
        <w:t>ДО</w:t>
      </w:r>
      <w:r>
        <w:t xml:space="preserve">, осуществлённых </w:t>
      </w:r>
      <w:r w:rsidR="00042D1A">
        <w:t>ДО</w:t>
      </w:r>
      <w:r>
        <w:t xml:space="preserve"> в течение Периода и отражённых соответствующим образом в финансовой отчётности за Период.</w:t>
      </w:r>
    </w:p>
    <w:p w:rsidR="000B6BC5" w:rsidRDefault="000B6BC5" w:rsidP="00E115EF">
      <w:pPr>
        <w:pStyle w:val="20"/>
        <w:shd w:val="clear" w:color="auto" w:fill="auto"/>
        <w:spacing w:before="120" w:after="120" w:line="220" w:lineRule="exact"/>
        <w:ind w:firstLine="720"/>
      </w:pPr>
      <w:r>
        <w:t>Расчет дивидендов к выплате осуществляется следующим образом:</w:t>
      </w:r>
    </w:p>
    <w:p w:rsidR="000B6BC5" w:rsidRPr="00963BCA" w:rsidRDefault="002950D3" w:rsidP="00E115EF">
      <w:pPr>
        <w:pStyle w:val="120"/>
        <w:shd w:val="clear" w:color="auto" w:fill="auto"/>
        <w:spacing w:before="120" w:after="120" w:line="259" w:lineRule="exact"/>
        <w:ind w:left="2820"/>
        <w:jc w:val="left"/>
      </w:pPr>
      <w:r>
        <w:t>Дивиденды</w:t>
      </w:r>
      <w:r w:rsidR="00F26232">
        <w:t xml:space="preserve"> =</w:t>
      </w:r>
      <w:r w:rsidR="00963BCA" w:rsidRPr="00963BCA">
        <w:t xml:space="preserve"> </w:t>
      </w:r>
      <w:r w:rsidR="00963BCA">
        <w:t>Максимум {КЧП*</w:t>
      </w:r>
      <w:r w:rsidR="00963BCA" w:rsidRPr="00963BCA">
        <w:t>15</w:t>
      </w:r>
      <w:r w:rsidR="00963BCA">
        <w:t xml:space="preserve">%; </w:t>
      </w:r>
      <w:r w:rsidR="000B6BC5">
        <w:t>КЧП</w:t>
      </w:r>
      <w:r w:rsidR="001B28DE">
        <w:t>-Мин_уров</w:t>
      </w:r>
      <w:r w:rsidR="000B6BC5">
        <w:t>-Пр_расп- Ин_Расх-Расх_НИОКР</w:t>
      </w:r>
      <w:r w:rsidR="00963BCA">
        <w:t>}</w:t>
      </w:r>
    </w:p>
    <w:p w:rsidR="00CA02B4" w:rsidRDefault="00097F2C" w:rsidP="00E115EF">
      <w:pPr>
        <w:pStyle w:val="20"/>
        <w:shd w:val="clear" w:color="auto" w:fill="auto"/>
        <w:spacing w:before="120" w:after="120" w:line="220" w:lineRule="exact"/>
        <w:ind w:firstLine="720"/>
      </w:pPr>
      <w:r>
        <w:t>где:</w:t>
      </w:r>
    </w:p>
    <w:p w:rsidR="00CA02B4" w:rsidRDefault="00097F2C" w:rsidP="00E115EF">
      <w:pPr>
        <w:pStyle w:val="20"/>
        <w:shd w:val="clear" w:color="auto" w:fill="auto"/>
        <w:spacing w:before="120" w:after="120" w:line="220" w:lineRule="exact"/>
        <w:ind w:firstLine="720"/>
      </w:pPr>
      <w:r>
        <w:t xml:space="preserve">КЧП - консолидированная чистая прибыль </w:t>
      </w:r>
      <w:r w:rsidR="00042D1A">
        <w:t>ДО</w:t>
      </w:r>
      <w:r>
        <w:t xml:space="preserve"> за Период;</w:t>
      </w:r>
    </w:p>
    <w:p w:rsidR="009D57AB" w:rsidRDefault="001B28DE" w:rsidP="002950D3">
      <w:pPr>
        <w:pStyle w:val="20"/>
        <w:shd w:val="clear" w:color="auto" w:fill="auto"/>
        <w:spacing w:before="0" w:line="259" w:lineRule="exact"/>
        <w:ind w:firstLine="743"/>
      </w:pPr>
      <w:r>
        <w:t xml:space="preserve">Мин_уров </w:t>
      </w:r>
      <w:r w:rsidR="009F48F4">
        <w:t>–</w:t>
      </w:r>
      <w:r>
        <w:t xml:space="preserve"> </w:t>
      </w:r>
      <w:r w:rsidR="009F48F4">
        <w:t>Минимальный размер чистой прибыли ДО необходимый для выполнения КПД по финансовой устойчивости и ликвидности</w:t>
      </w:r>
      <w:r w:rsidR="00B316E8">
        <w:t xml:space="preserve"> ДО</w:t>
      </w:r>
      <w:r w:rsidR="00866203">
        <w:t xml:space="preserve"> и</w:t>
      </w:r>
      <w:r w:rsidR="009F48F4">
        <w:t xml:space="preserve"> выполнения ковенантов</w:t>
      </w:r>
      <w:r w:rsidR="00334C73">
        <w:t xml:space="preserve"> (ограничений)</w:t>
      </w:r>
      <w:r w:rsidR="00B316E8">
        <w:t xml:space="preserve"> предусмотренных в </w:t>
      </w:r>
      <w:r w:rsidR="004C3AD7">
        <w:t xml:space="preserve">заключённых </w:t>
      </w:r>
      <w:r w:rsidR="00F26232">
        <w:t>договорах,</w:t>
      </w:r>
      <w:r w:rsidR="00866203">
        <w:t xml:space="preserve"> а также для обслуживания привлеченных займов, финансовых помощи и прочих финансовых обязательств. </w:t>
      </w:r>
      <w:r w:rsidR="009D57AB">
        <w:t>М</w:t>
      </w:r>
      <w:r w:rsidR="00C30656">
        <w:t xml:space="preserve">инимальный размер чистой прибыли может быть увеличен на сумму досрочного возврата/погашения </w:t>
      </w:r>
      <w:r w:rsidR="0057660E">
        <w:t>финансовых обязательств при условии предварительного согласования данного вопроса с Товариществом.</w:t>
      </w:r>
    </w:p>
    <w:p w:rsidR="001B28DE" w:rsidRDefault="00334C73" w:rsidP="002950D3">
      <w:pPr>
        <w:pStyle w:val="20"/>
        <w:shd w:val="clear" w:color="auto" w:fill="auto"/>
        <w:spacing w:before="0" w:line="259" w:lineRule="exact"/>
        <w:ind w:firstLine="743"/>
      </w:pPr>
      <w:r>
        <w:t xml:space="preserve">ДО не должны без предварительного согласования с Товариществом </w:t>
      </w:r>
      <w:r w:rsidR="009D57AB">
        <w:t>принимать обязательства</w:t>
      </w:r>
      <w:r>
        <w:t xml:space="preserve">, </w:t>
      </w:r>
      <w:r w:rsidR="00B316E8">
        <w:t>содержа</w:t>
      </w:r>
      <w:r>
        <w:t>щие какие-либо ограничения</w:t>
      </w:r>
      <w:r w:rsidR="00B316E8">
        <w:t xml:space="preserve"> по выплате ДО дивидендов.</w:t>
      </w:r>
    </w:p>
    <w:p w:rsidR="006240EE" w:rsidRDefault="00042D1A" w:rsidP="00E115EF">
      <w:pPr>
        <w:pStyle w:val="20"/>
        <w:shd w:val="clear" w:color="auto" w:fill="auto"/>
        <w:spacing w:before="120" w:after="120" w:line="259" w:lineRule="exact"/>
        <w:ind w:firstLine="720"/>
      </w:pPr>
      <w:r>
        <w:t>Пр_</w:t>
      </w:r>
      <w:r w:rsidR="00097F2C">
        <w:t xml:space="preserve">расп - прочие распределения акционеру </w:t>
      </w:r>
      <w:r>
        <w:t>ДО</w:t>
      </w:r>
      <w:r w:rsidR="00097F2C">
        <w:t xml:space="preserve">, осуществлённые </w:t>
      </w:r>
      <w:r>
        <w:t>ДО</w:t>
      </w:r>
      <w:r w:rsidR="00097F2C">
        <w:t xml:space="preserve"> в течение Периода по поручению акционера </w:t>
      </w:r>
      <w:r>
        <w:t>ДО</w:t>
      </w:r>
      <w:r w:rsidR="00097F2C">
        <w:t xml:space="preserve"> и отражённые соответствующим образом в финансовой отчётности за Период</w:t>
      </w:r>
      <w:r w:rsidR="006240EE">
        <w:t xml:space="preserve">. </w:t>
      </w:r>
      <w:r w:rsidR="006240EE" w:rsidRPr="006240EE">
        <w:t xml:space="preserve">При этом, из дивидендов и прочих распределений акционера исключаются дивиденды и/или прочие распределения акционеру, прямым источником которых являются блага, ранее полученные </w:t>
      </w:r>
      <w:r w:rsidR="006240EE">
        <w:t>ДО</w:t>
      </w:r>
      <w:r w:rsidR="006240EE" w:rsidRPr="006240EE">
        <w:t xml:space="preserve"> от акционера, либо непосредственно связанные с получением данных благ.</w:t>
      </w:r>
      <w:r w:rsidR="006240EE">
        <w:t xml:space="preserve"> </w:t>
      </w:r>
      <w:r w:rsidR="006240EE" w:rsidRPr="006240EE">
        <w:t>К примеру: Прочие распределения в виде обесценения активов по низкорентабельному проекту, реализуемому по поручению Правительства</w:t>
      </w:r>
      <w:r w:rsidR="00FB3A01">
        <w:t xml:space="preserve"> Республики Казахстан</w:t>
      </w:r>
      <w:r w:rsidR="006240EE" w:rsidRPr="006240EE">
        <w:t>/</w:t>
      </w:r>
      <w:r w:rsidR="006240EE">
        <w:t>Фонда/Товарищества</w:t>
      </w:r>
      <w:r w:rsidR="006240EE" w:rsidRPr="006240EE">
        <w:t>/, на который ранее были выделены средства в виде взноса в уставный компании из республиканского бюджета.</w:t>
      </w:r>
    </w:p>
    <w:p w:rsidR="00CA02B4" w:rsidRDefault="00097F2C" w:rsidP="00E115EF">
      <w:pPr>
        <w:pStyle w:val="20"/>
        <w:shd w:val="clear" w:color="auto" w:fill="auto"/>
        <w:spacing w:before="120" w:after="120" w:line="259" w:lineRule="exact"/>
        <w:ind w:firstLine="720"/>
      </w:pPr>
      <w:r>
        <w:t>Ин</w:t>
      </w:r>
      <w:r w:rsidR="00042D1A">
        <w:t>_</w:t>
      </w:r>
      <w:r>
        <w:t xml:space="preserve">Расх- затраты </w:t>
      </w:r>
      <w:r w:rsidR="00C73D9B">
        <w:t>ДО на инвестиции, одобренные Инвестиционным комитетом Товарищества и/или Инвестиционно - инновационным комитетом Фонда</w:t>
      </w:r>
      <w:r>
        <w:t xml:space="preserve"> к освоению за счет прибыли и осуществлённые </w:t>
      </w:r>
      <w:r>
        <w:lastRenderedPageBreak/>
        <w:t>в течение Периода;</w:t>
      </w:r>
    </w:p>
    <w:p w:rsidR="00CA02B4" w:rsidRDefault="00042D1A" w:rsidP="00E115EF">
      <w:pPr>
        <w:pStyle w:val="20"/>
        <w:shd w:val="clear" w:color="auto" w:fill="auto"/>
        <w:spacing w:before="120" w:after="120" w:line="259" w:lineRule="exact"/>
        <w:ind w:firstLine="720"/>
      </w:pPr>
      <w:r>
        <w:t>Расх_</w:t>
      </w:r>
      <w:r w:rsidR="00097F2C">
        <w:t xml:space="preserve">НИОКР - капитализируемые затраты </w:t>
      </w:r>
      <w:r w:rsidR="008A2062">
        <w:t>ДО</w:t>
      </w:r>
      <w:r w:rsidR="00097F2C">
        <w:t xml:space="preserve"> на научно</w:t>
      </w:r>
      <w:r w:rsidR="009248F8">
        <w:t xml:space="preserve"> </w:t>
      </w:r>
      <w:r w:rsidR="00097F2C">
        <w:t>- исследовательские и опытно-конструкторские работы, осуществленные в течение Периода и отражённые соответствующим образом в финансовом учете за Период;</w:t>
      </w:r>
    </w:p>
    <w:p w:rsidR="00CA02B4" w:rsidRPr="005F4902" w:rsidRDefault="00097F2C" w:rsidP="005F4902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212" w:line="220" w:lineRule="exact"/>
        <w:ind w:firstLine="1276"/>
        <w:jc w:val="center"/>
        <w:rPr>
          <w:b/>
        </w:rPr>
      </w:pPr>
      <w:r w:rsidRPr="005F4902">
        <w:rPr>
          <w:b/>
        </w:rPr>
        <w:t>Ответственность за своевременную выплату дивидендов</w:t>
      </w:r>
    </w:p>
    <w:p w:rsidR="00CA02B4" w:rsidRDefault="005F4902" w:rsidP="005F4902">
      <w:pPr>
        <w:pStyle w:val="20"/>
        <w:shd w:val="clear" w:color="auto" w:fill="auto"/>
        <w:spacing w:before="0" w:line="259" w:lineRule="exact"/>
        <w:ind w:firstLine="640"/>
      </w:pPr>
      <w:r>
        <w:t>4.1</w:t>
      </w:r>
      <w:r w:rsidR="00097F2C">
        <w:t xml:space="preserve"> Подготовку, координацию и проведение всех мероприятий по вопросам выплаты </w:t>
      </w:r>
      <w:r>
        <w:t>ДО</w:t>
      </w:r>
      <w:r w:rsidR="00097F2C">
        <w:t xml:space="preserve"> дивидендов осуществляет исполнительный орган </w:t>
      </w:r>
      <w:r>
        <w:t>ДО</w:t>
      </w:r>
      <w:r w:rsidR="00097F2C">
        <w:t>. Ответственность за своевременную выплату дивидендов</w:t>
      </w:r>
      <w:r>
        <w:t xml:space="preserve"> </w:t>
      </w:r>
      <w:r w:rsidR="00097F2C">
        <w:t xml:space="preserve">несет исполнительный орган </w:t>
      </w:r>
      <w:r>
        <w:t>ДО</w:t>
      </w:r>
      <w:r w:rsidR="00097F2C">
        <w:t xml:space="preserve"> в соответствии с законодательством Республики Казахстан и уставом </w:t>
      </w:r>
      <w:r>
        <w:t>ДО</w:t>
      </w:r>
      <w:r w:rsidR="00097F2C">
        <w:t>.</w:t>
      </w:r>
    </w:p>
    <w:p w:rsidR="00CA02B4" w:rsidRDefault="00097F2C" w:rsidP="005F4902">
      <w:pPr>
        <w:pStyle w:val="120"/>
        <w:numPr>
          <w:ilvl w:val="0"/>
          <w:numId w:val="18"/>
        </w:numPr>
        <w:shd w:val="clear" w:color="auto" w:fill="auto"/>
        <w:spacing w:before="0" w:after="225" w:line="200" w:lineRule="exact"/>
      </w:pPr>
      <w:r>
        <w:t>Заключительные положения</w:t>
      </w:r>
    </w:p>
    <w:p w:rsidR="00CA02B4" w:rsidRDefault="00097F2C" w:rsidP="008A2062">
      <w:pPr>
        <w:pStyle w:val="20"/>
        <w:numPr>
          <w:ilvl w:val="0"/>
          <w:numId w:val="8"/>
        </w:numPr>
        <w:shd w:val="clear" w:color="auto" w:fill="auto"/>
        <w:tabs>
          <w:tab w:val="left" w:pos="977"/>
        </w:tabs>
        <w:spacing w:before="0" w:line="254" w:lineRule="exact"/>
        <w:ind w:firstLine="640"/>
      </w:pPr>
      <w:r>
        <w:t>Настоящая Дивидендная политика вводится в действие с момента ее утверждения</w:t>
      </w:r>
      <w:r w:rsidR="008A2062">
        <w:t>.</w:t>
      </w:r>
      <w:r>
        <w:t xml:space="preserve"> </w:t>
      </w:r>
    </w:p>
    <w:sectPr w:rsidR="00CA02B4" w:rsidSect="00FB6CFB">
      <w:footerReference w:type="default" r:id="rId10"/>
      <w:headerReference w:type="first" r:id="rId11"/>
      <w:footerReference w:type="first" r:id="rId12"/>
      <w:pgSz w:w="11900" w:h="16840"/>
      <w:pgMar w:top="1039" w:right="985" w:bottom="1039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6D" w:rsidRDefault="0045196D">
      <w:r>
        <w:separator/>
      </w:r>
    </w:p>
  </w:endnote>
  <w:endnote w:type="continuationSeparator" w:id="0">
    <w:p w:rsidR="0045196D" w:rsidRDefault="0045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FB" w:rsidRDefault="00FB6C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0" w:rsidRDefault="005D5B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0" w:rsidRDefault="005D5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6D" w:rsidRDefault="0045196D"/>
  </w:footnote>
  <w:footnote w:type="continuationSeparator" w:id="0">
    <w:p w:rsidR="0045196D" w:rsidRDefault="004519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0" w:rsidRDefault="005D5BE0" w:rsidP="009F108C">
    <w:pPr>
      <w:tabs>
        <w:tab w:val="left" w:pos="545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0" w:rsidRDefault="005D5B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F99"/>
    <w:multiLevelType w:val="multilevel"/>
    <w:tmpl w:val="E786A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420C9"/>
    <w:multiLevelType w:val="multilevel"/>
    <w:tmpl w:val="C832CA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12351"/>
    <w:multiLevelType w:val="multilevel"/>
    <w:tmpl w:val="7B446FB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2D0330A"/>
    <w:multiLevelType w:val="multilevel"/>
    <w:tmpl w:val="C592131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07C457C"/>
    <w:multiLevelType w:val="multilevel"/>
    <w:tmpl w:val="C592131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FAA2BE9"/>
    <w:multiLevelType w:val="hybridMultilevel"/>
    <w:tmpl w:val="8EAAB75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4067772C"/>
    <w:multiLevelType w:val="multilevel"/>
    <w:tmpl w:val="F676CE5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22242F7"/>
    <w:multiLevelType w:val="multilevel"/>
    <w:tmpl w:val="79C606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E1B1C"/>
    <w:multiLevelType w:val="multilevel"/>
    <w:tmpl w:val="4A9E04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84B24"/>
    <w:multiLevelType w:val="hybridMultilevel"/>
    <w:tmpl w:val="641E3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395DB9"/>
    <w:multiLevelType w:val="multilevel"/>
    <w:tmpl w:val="003443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65E7D40"/>
    <w:multiLevelType w:val="multilevel"/>
    <w:tmpl w:val="A93E1D1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B605E"/>
    <w:multiLevelType w:val="multilevel"/>
    <w:tmpl w:val="78109F8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EC2D2E"/>
    <w:multiLevelType w:val="hybridMultilevel"/>
    <w:tmpl w:val="022CD384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>
    <w:nsid w:val="706F2A9D"/>
    <w:multiLevelType w:val="multilevel"/>
    <w:tmpl w:val="F398AA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4D789F"/>
    <w:multiLevelType w:val="multilevel"/>
    <w:tmpl w:val="5692A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D142A"/>
    <w:multiLevelType w:val="hybridMultilevel"/>
    <w:tmpl w:val="98A45C4C"/>
    <w:lvl w:ilvl="0" w:tplc="FED83DB0">
      <w:start w:val="2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D642C"/>
    <w:multiLevelType w:val="multilevel"/>
    <w:tmpl w:val="4A9E04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9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4"/>
    <w:rsid w:val="00007F7D"/>
    <w:rsid w:val="00027761"/>
    <w:rsid w:val="00042D1A"/>
    <w:rsid w:val="00047172"/>
    <w:rsid w:val="00090D29"/>
    <w:rsid w:val="00097F2C"/>
    <w:rsid w:val="000B6BC5"/>
    <w:rsid w:val="00165E35"/>
    <w:rsid w:val="00166E7A"/>
    <w:rsid w:val="001B28DE"/>
    <w:rsid w:val="00243F87"/>
    <w:rsid w:val="002950D3"/>
    <w:rsid w:val="00334C73"/>
    <w:rsid w:val="004310E5"/>
    <w:rsid w:val="0045196D"/>
    <w:rsid w:val="00456E00"/>
    <w:rsid w:val="004750A6"/>
    <w:rsid w:val="004C3AD7"/>
    <w:rsid w:val="004E5723"/>
    <w:rsid w:val="0057660E"/>
    <w:rsid w:val="005D5BE0"/>
    <w:rsid w:val="005F4902"/>
    <w:rsid w:val="00602282"/>
    <w:rsid w:val="0062125E"/>
    <w:rsid w:val="006240EE"/>
    <w:rsid w:val="00650708"/>
    <w:rsid w:val="006951D4"/>
    <w:rsid w:val="006B4346"/>
    <w:rsid w:val="006E08FB"/>
    <w:rsid w:val="006F61D0"/>
    <w:rsid w:val="007A75CB"/>
    <w:rsid w:val="00866203"/>
    <w:rsid w:val="008A2062"/>
    <w:rsid w:val="008F0C3A"/>
    <w:rsid w:val="009248F8"/>
    <w:rsid w:val="00953F03"/>
    <w:rsid w:val="00963BCA"/>
    <w:rsid w:val="009D57AB"/>
    <w:rsid w:val="009F108C"/>
    <w:rsid w:val="009F48F4"/>
    <w:rsid w:val="00A804C3"/>
    <w:rsid w:val="00AB35B6"/>
    <w:rsid w:val="00B316E8"/>
    <w:rsid w:val="00B80D10"/>
    <w:rsid w:val="00BE2F38"/>
    <w:rsid w:val="00C16B62"/>
    <w:rsid w:val="00C30656"/>
    <w:rsid w:val="00C73D9B"/>
    <w:rsid w:val="00C92DF8"/>
    <w:rsid w:val="00CA02B4"/>
    <w:rsid w:val="00CB636D"/>
    <w:rsid w:val="00CF0916"/>
    <w:rsid w:val="00D7204C"/>
    <w:rsid w:val="00DD3A97"/>
    <w:rsid w:val="00E115EF"/>
    <w:rsid w:val="00F20A36"/>
    <w:rsid w:val="00F26232"/>
    <w:rsid w:val="00F57405"/>
    <w:rsid w:val="00F809A5"/>
    <w:rsid w:val="00FB3A01"/>
    <w:rsid w:val="00FB6CBA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BC2A6-72BF-4D82-9AD8-A4588FF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Verdana75pt0pt">
    <w:name w:val="Основной текст (4) + Verdana;7;5 pt;Не курсив;Интервал 0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05pt">
    <w:name w:val="Основной текст (10) + 10;5 pt;Полужирный"/>
    <w:basedOn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1pt">
    <w:name w:val="Основной текст (10) + 11 pt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05pt">
    <w:name w:val="Основной текст (2) + Arial Unicode MS;10;5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0pt">
    <w:name w:val="Основной текст (2) + Arial Unicode MS;1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0ptExact">
    <w:name w:val="Основной текст (2) + Arial Unicode MS;Полужирный;Курсив;Интервал 0 pt Exac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Exact">
    <w:name w:val="Основной текст (2) + 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Tahoma115ptExact">
    <w:name w:val="Основной текст (18) + Tahoma;11;5 pt Exact"/>
    <w:basedOn w:val="1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75pt">
    <w:name w:val="Основной текст (3) + Times New Roman;7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75pt0">
    <w:name w:val="Основной текст (3) + Times New Roman;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 +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0">
    <w:name w:val="Основной текст (2) + 11;5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ArialUnicodeMS10pt">
    <w:name w:val="Основной текст (15) + Arial Unicode MS;10 pt"/>
    <w:basedOn w:val="1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ArialUnicodeMS10pt3pt">
    <w:name w:val="Основной текст (15) + Arial Unicode MS;10 pt;Интервал 3 pt"/>
    <w:basedOn w:val="1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80"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00" w:line="240" w:lineRule="exact"/>
      <w:ind w:firstLine="70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8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0" w:lineRule="atLeast"/>
      <w:jc w:val="right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jc w:val="center"/>
    </w:pPr>
    <w:rPr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240" w:line="254" w:lineRule="exact"/>
      <w:jc w:val="both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40" w:line="8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300" w:line="0" w:lineRule="atLeast"/>
      <w:ind w:hanging="21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line="158" w:lineRule="exact"/>
      <w:ind w:firstLine="112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F1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08C"/>
    <w:rPr>
      <w:color w:val="000000"/>
    </w:rPr>
  </w:style>
  <w:style w:type="paragraph" w:styleId="ac">
    <w:name w:val="footer"/>
    <w:basedOn w:val="a"/>
    <w:link w:val="ad"/>
    <w:uiPriority w:val="99"/>
    <w:unhideWhenUsed/>
    <w:rsid w:val="009F1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08C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6240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4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40EE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40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40EE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240E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0EE"/>
    <w:rPr>
      <w:rFonts w:ascii="Segoe UI" w:hAnsi="Segoe UI" w:cs="Segoe UI"/>
      <w:color w:val="000000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6240EE"/>
    <w:pPr>
      <w:widowControl/>
      <w:spacing w:after="200" w:line="276" w:lineRule="auto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240EE"/>
    <w:rPr>
      <w:rFonts w:ascii="Calibri" w:eastAsia="Calibri" w:hAnsi="Calibri" w:cs="Calibr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E27D-2175-47D2-BFE0-65B1B9C9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Ашимов Нуржан Тюлегенович</dc:creator>
  <cp:lastModifiedBy>Сейтбатталова Мадина Багдатовна</cp:lastModifiedBy>
  <cp:revision>12</cp:revision>
  <cp:lastPrinted>2014-12-02T08:40:00Z</cp:lastPrinted>
  <dcterms:created xsi:type="dcterms:W3CDTF">2014-12-02T07:47:00Z</dcterms:created>
  <dcterms:modified xsi:type="dcterms:W3CDTF">2015-01-14T05:54:00Z</dcterms:modified>
</cp:coreProperties>
</file>